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海南省体育彩票管理中心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2022年“公益体彩 快乐操场”科普进校园活动询价采购方案</w:t>
      </w:r>
    </w:p>
    <w:bookmarkEnd w:id="0"/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为做好体育彩票公益品牌的宣传推广工作，紧密围绕宣传国家彩票公益属性和社会责任，发挥品牌引领作用，积极推动体育彩票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“</w:t>
      </w:r>
      <w:r>
        <w:rPr>
          <w:rFonts w:hint="eastAsia" w:ascii="仿宋" w:hAnsi="仿宋" w:eastAsia="仿宋" w:cs="仿宋"/>
          <w:sz w:val="30"/>
          <w:szCs w:val="30"/>
        </w:rPr>
        <w:t>公益、公信、责任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”</w:t>
      </w:r>
      <w:r>
        <w:rPr>
          <w:rFonts w:hint="eastAsia" w:ascii="仿宋" w:hAnsi="仿宋" w:eastAsia="仿宋" w:cs="仿宋"/>
          <w:sz w:val="30"/>
          <w:szCs w:val="30"/>
        </w:rPr>
        <w:t>为核心的品牌形象。统筹优化品牌宣传工作体系，着力提升品牌传播效果，大力加强体彩公益属性与文化建设传播,持续推进国家彩票公益属性和社会责任的宣传渠道，为实现“建设负责任、可信赖、高质量发展的国家公益彩票”发展目标提供支持和动力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widowControl/>
        <w:numPr>
          <w:ilvl w:val="0"/>
          <w:numId w:val="1"/>
        </w:numPr>
        <w:spacing w:line="600" w:lineRule="exact"/>
        <w:ind w:firstLine="602" w:firstLineChars="200"/>
        <w:jc w:val="left"/>
        <w:rPr>
          <w:rFonts w:hint="eastAsia" w:ascii="仿宋" w:hAnsi="仿宋" w:eastAsia="仿宋" w:cs="仿宋"/>
          <w:bCs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bidi="ar"/>
        </w:rPr>
        <w:t>项目背景：</w:t>
      </w:r>
    </w:p>
    <w:p>
      <w:pPr>
        <w:widowControl/>
        <w:numPr>
          <w:ilvl w:val="0"/>
          <w:numId w:val="0"/>
        </w:numPr>
        <w:spacing w:line="600" w:lineRule="exact"/>
        <w:ind w:firstLine="600" w:firstLineChars="200"/>
        <w:jc w:val="left"/>
        <w:rPr>
          <w:rFonts w:hint="eastAsia" w:ascii="仿宋" w:hAnsi="仿宋" w:eastAsia="仿宋" w:cs="仿宋"/>
          <w:bCs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  <w:lang w:bidi="ar"/>
        </w:rPr>
        <w:t>“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bidi="ar"/>
        </w:rPr>
        <w:t>公益体彩 快乐操场”是国家体育总局体彩中心自2012年发起的公益活动，为边远地区缺乏体育器材、教育资源的中小学校送去体育器材及课程，2021年在原有“公益体彩 快乐操场”基础上进行了优化调整，升级后的快乐操场2.0以开展志愿者支教、捐赠配套体育器材、举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bidi="ar"/>
        </w:rPr>
        <w:t>办全员运动会为主要内容，配以体育社团建设和代课体育老师培训，以此激发学生对体育的兴趣，全方面帮扶受助学校健全体育教学机制，培养其独立开展体育教学能力。</w:t>
      </w:r>
    </w:p>
    <w:p>
      <w:pPr>
        <w:widowControl/>
        <w:numPr>
          <w:ilvl w:val="0"/>
          <w:numId w:val="1"/>
        </w:numPr>
        <w:spacing w:line="600" w:lineRule="exact"/>
        <w:ind w:firstLine="602" w:firstLineChars="200"/>
        <w:jc w:val="left"/>
        <w:rPr>
          <w:rFonts w:hint="eastAsia" w:ascii="仿宋" w:hAnsi="仿宋" w:eastAsia="仿宋" w:cs="仿宋"/>
          <w:b/>
          <w:bCs w:val="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b/>
          <w:bCs w:val="0"/>
          <w:kern w:val="0"/>
          <w:sz w:val="30"/>
          <w:szCs w:val="30"/>
          <w:lang w:val="en-US" w:eastAsia="zh-CN" w:bidi="ar"/>
        </w:rPr>
        <w:t>活动主题：</w:t>
      </w:r>
    </w:p>
    <w:p>
      <w:pPr>
        <w:widowControl/>
        <w:numPr>
          <w:ilvl w:val="0"/>
          <w:numId w:val="0"/>
        </w:numPr>
        <w:spacing w:line="60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海南体彩2022年“公益体彩 快乐操场”科普进校园活动。</w:t>
      </w:r>
    </w:p>
    <w:p>
      <w:pPr>
        <w:widowControl/>
        <w:numPr>
          <w:ilvl w:val="0"/>
          <w:numId w:val="1"/>
        </w:numPr>
        <w:spacing w:line="600" w:lineRule="exact"/>
        <w:ind w:left="0" w:leftChars="0"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活动时间：</w:t>
      </w:r>
    </w:p>
    <w:p>
      <w:pPr>
        <w:widowControl/>
        <w:numPr>
          <w:ilvl w:val="0"/>
          <w:numId w:val="0"/>
        </w:numPr>
        <w:spacing w:line="60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2022年4月-9月（受疫情影响，具体开展时间根据疫情政策及时调整）。</w:t>
      </w:r>
    </w:p>
    <w:p>
      <w:pPr>
        <w:widowControl/>
        <w:numPr>
          <w:ilvl w:val="0"/>
          <w:numId w:val="1"/>
        </w:numPr>
        <w:spacing w:line="600" w:lineRule="exact"/>
        <w:ind w:left="0" w:leftChars="0" w:firstLine="602" w:firstLineChars="20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活动对象：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活动对象选择倾向于偏远地区学生，解决地处偏远，师资不足，优质教育资源匮乏等问题，促进体教融合平衡发展，巩固扶贫成果，助力乡村振兴。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（二）省内19个市县（除三沙市）内优选10家学校，</w:t>
      </w:r>
      <w:r>
        <w:rPr>
          <w:rFonts w:hint="eastAsia" w:ascii="仿宋" w:hAnsi="仿宋" w:eastAsia="仿宋" w:cs="仿宋"/>
          <w:sz w:val="30"/>
          <w:szCs w:val="30"/>
        </w:rPr>
        <w:t>每所学校4课时，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宣传栏</w:t>
      </w:r>
      <w:r>
        <w:rPr>
          <w:rFonts w:hint="eastAsia" w:ascii="仿宋" w:hAnsi="仿宋" w:eastAsia="仿宋" w:cs="仿宋"/>
          <w:sz w:val="30"/>
          <w:szCs w:val="30"/>
        </w:rPr>
        <w:t>展示时间1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天</w:t>
      </w:r>
      <w:r>
        <w:rPr>
          <w:rFonts w:hint="eastAsia" w:ascii="仿宋" w:hAnsi="仿宋" w:eastAsia="仿宋" w:cs="仿宋"/>
          <w:sz w:val="30"/>
          <w:szCs w:val="30"/>
        </w:rPr>
        <w:t>。具体学校安排根据各市县教育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局</w:t>
      </w:r>
      <w:r>
        <w:rPr>
          <w:rFonts w:hint="eastAsia" w:ascii="仿宋" w:hAnsi="仿宋" w:eastAsia="仿宋" w:cs="仿宋"/>
          <w:sz w:val="30"/>
          <w:szCs w:val="30"/>
        </w:rPr>
        <w:t>推荐决定。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（三）活动现场布置：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1.活动背景板：“公益体彩 快乐操场”主背景画面。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2.宣传展板8个、条幅3条。</w:t>
      </w:r>
    </w:p>
    <w:p>
      <w:pPr>
        <w:widowControl/>
        <w:numPr>
          <w:ilvl w:val="0"/>
          <w:numId w:val="0"/>
        </w:numPr>
        <w:spacing w:line="600" w:lineRule="exact"/>
        <w:ind w:firstLine="602" w:firstLineChars="2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五、活动预算：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本活动经费预算10万元，经费来源于彩票市场调控资金。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费用类别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数量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费用类别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主背景板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10块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运动跳绳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300套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篮 球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100个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羽毛球拍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50付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乒乓球拍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100付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印制服装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50件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培训用品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10场活动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宣传物料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10场活动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人工成本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10场活动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宣传费用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10场活动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560" w:lineRule="exac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六、活动内容：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sz w:val="30"/>
          <w:szCs w:val="30"/>
          <w:lang w:eastAsia="zh-CN"/>
        </w:rPr>
        <w:t>以“健康第一”、“以人为本”的指导思想，鼓励全省青少年积极参加各项体育活动，促进青少年体、智、德、美全面协调发展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highlight w:val="none"/>
          <w:shd w:val="clear" w:color="auto" w:fill="FFFFFF"/>
          <w:lang w:val="en-US" w:eastAsia="zh-CN"/>
        </w:rPr>
        <w:t>，为广大青少年坚持体育锻炼、增强身体素质提供科学指导。加强在校园内宣传推广，以体育竞赛、知识科普、趣味互动游戏等多种形式，共同推动开展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highlight w:val="none"/>
          <w:shd w:val="clear" w:color="auto" w:fill="FFFFFF"/>
          <w:lang w:eastAsia="zh-CN"/>
        </w:rPr>
        <w:t>对青少年预防肥胖、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颈腰椎保护知识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0"/>
          <w:szCs w:val="30"/>
          <w:highlight w:val="none"/>
          <w:shd w:val="clear" w:color="auto" w:fill="FFFFFF"/>
          <w:lang w:eastAsia="zh-CN"/>
        </w:rPr>
        <w:t>、增强体质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等多方面的科普。在校园内容设置宣传展示画廊，向更多的学生宣传相关知识。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before="0" w:beforeAutospacing="0" w:after="0" w:afterAutospacing="0" w:line="560" w:lineRule="exact"/>
        <w:ind w:left="0" w:leftChars="0" w:right="0" w:firstLine="60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青少年体质健康知识科普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青少年预防肥胖知识科普活动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开展以“体魄更健壮”为主题的公益教育进校园活动，让青少年儿童们重视肥胖问题，并学会如何预防。通过视频向学生发布肥胖有关健康的相关信息，开展面向学生的膳食营养、运动锻炼、疾病控制等知识传播，并开展辩题讨论，解答学生关切的健康问题，并向身体标准的学生交流其生活经验，榜样鼓励，帮助肥胖学生更好地改掉原来不健康的生活方式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青少年颈腰椎保护知识科普活动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据不完全统计，我国大约有500多万青少年患有脊柱侧弯、活足踝疾病。为减少此类症状给青少年带来的严重不良后果，以“保护脊柱健康·做正直少年”为主题的青少年健康宣传活动。针对“青少年颈椎病的影像学特点及临床诊断价值探讨”这个主题，为在场的学生们讲解颈椎病的临床症状及特征、发病诱因、对健康的影响等，并重点讲解针对青少年颈椎病的防治对策。最后通过“跟我一起做”环节，让学生跟着讲师一起做动作，舒缓学生出现弯腰、塌肩、脊柱微侧弯等症状。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before="0" w:beforeAutospacing="0" w:after="0" w:afterAutospacing="0" w:line="560" w:lineRule="exact"/>
        <w:ind w:left="0" w:leftChars="0" w:right="0" w:firstLine="60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开展青少年互动类游戏、增强身心健康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青少年趣味篮球快乐课堂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通过贯彻篮球进校园的体育发展政策，以单人投篮、多人合作积分投篮比赛等活动形式，让青少年体验竞技的激烈和运动的快乐，展现篮球运动中的竞技、拼搏和团队精神，激发青少年对篮球运动的兴趣爱好，进而全面提高青少年的运动水平，增强青少年体质健康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青少年趣味跳绳快乐课堂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少年智则中国智，少年强则中国强”，身体素质作为青少年成长的基础，在青少年整体素质发展过程中显得尤为重要，开展青少年跳绳欢乐课堂，加强青少年体育锻炼，增强青少年体质，切实保障青少年身心健康，同时也增强班级的集体荣誉感和增进班级集体间的交流，活跃校园文化氛围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青少年趣味羽毛球快乐课堂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引导青少年对自身健康问题的重视，以培养良好的团队精神和积极的竞争意识，开展校园羽毛球欢乐课堂，挖掘青少年的潜能，改善青少年的全身协调能力，发展青少年特长，提高青少年身心健康，促进青少年德智体全面发展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七、保障措施：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bidi="ar"/>
        </w:rPr>
        <w:t>牢固树立“四个意识”，强化责任担当，把支教工作作为第一要务，狠抓落实。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eastAsia="zh-CN" w:bidi="ar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eastAsia="zh-CN" w:bidi="ar"/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bidi="ar"/>
        </w:rPr>
        <w:t>加强责任落实，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确保项目落实成效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bidi="ar"/>
        </w:rPr>
        <w:t>。根据项目计划的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安排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bidi="ar"/>
        </w:rPr>
        <w:t>，落实到具体项目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责任人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bidi="ar"/>
        </w:rPr>
        <w:t>，列出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执行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bidi="ar"/>
        </w:rPr>
        <w:t>时间表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eastAsia="zh-CN" w:bidi="ar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bidi="ar"/>
        </w:rPr>
        <w:t>明确完成时限，强化推进责任，确保各项目任务圆满完成。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eastAsia="zh-CN" w:bidi="ar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三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eastAsia="zh-CN" w:bidi="ar"/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bidi="ar"/>
        </w:rPr>
        <w:t>加强舆论引导，保证宣传实效。充分发挥新闻媒体的作用，加强支教工作宣传和深度报道，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发挥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bidi="ar"/>
        </w:rPr>
        <w:t>社会媒体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力量加大体育彩票公益理念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bidi="ar"/>
        </w:rPr>
        <w:t>的宣传，以传播正能量扩大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公益体彩宣传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bidi="ar"/>
        </w:rPr>
        <w:t>效益。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使“公益体彩、乐善人生”公益理念深入人心。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（四）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bidi="ar"/>
        </w:rPr>
        <w:t>加强资金管理，保证经费效益。根据项目经费预算，科学分配、合理安排，进一步提高资金使用效益。加大项目资金监管力度，防止截留、挪用、挤占资金行为发生。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eastAsia="zh-CN" w:bidi="ar"/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五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eastAsia="zh-CN" w:bidi="ar"/>
        </w:rPr>
        <w:t>）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  <w:lang w:bidi="ar"/>
        </w:rPr>
        <w:t>加强督查考核，保证追责问责。强化责任担当，强化问题意识，注重关键要害，注重薄弱环节，提高预判能力，切实做好支教工作。</w:t>
      </w:r>
    </w:p>
    <w:p>
      <w:pPr>
        <w:widowControl/>
        <w:spacing w:line="600" w:lineRule="exact"/>
        <w:ind w:firstLine="602" w:firstLineChars="2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 w:bidi="ar"/>
        </w:rPr>
        <w:t>八、绩效指标</w:t>
      </w:r>
    </w:p>
    <w:tbl>
      <w:tblPr>
        <w:tblStyle w:val="3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2000"/>
        <w:gridCol w:w="3400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9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二级指标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三级指标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年度指标值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98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产出指标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数量指标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支教学校/体育用品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98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00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质量指标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项目按期完成率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398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项目验收完成率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39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效益指标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社会效益指标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国家彩票公益属性和社会责任宣传力度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逐步提升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E2CFAB"/>
    <w:multiLevelType w:val="singleLevel"/>
    <w:tmpl w:val="AAE2CFAB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AC4C67F1"/>
    <w:multiLevelType w:val="singleLevel"/>
    <w:tmpl w:val="AC4C67F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33F26630"/>
    <w:multiLevelType w:val="singleLevel"/>
    <w:tmpl w:val="33F2663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4687BE6"/>
    <w:multiLevelType w:val="singleLevel"/>
    <w:tmpl w:val="54687BE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B37B5"/>
    <w:rsid w:val="249B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2022-04-18T05:09:00Z</dcterms:created>
  <dc:creator>吴杰振</dc:creator>
  <cp:lastModifiedBy>吴杰振</cp:lastModifiedBy>
  <dcterms:modified xsi:type="dcterms:W3CDTF">2022-04-18T05:10:12Z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E0F6AE859CAB490681951777F83E5D70</vt:lpwstr>
  </property>
</Properties>
</file>