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附件二：</w:t>
      </w: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bookmarkStart w:id="0" w:name="_GoBack"/>
      <w:r>
        <w:rPr>
          <w:rFonts w:hint="eastAsia" w:eastAsia="仿宋_GB2312"/>
          <w:b/>
          <w:bCs/>
          <w:sz w:val="30"/>
        </w:rPr>
        <w:t>供应商报价单</w:t>
      </w:r>
      <w:bookmarkEnd w:id="0"/>
    </w:p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771" w:hRule="atLeast"/>
        </w:trPr>
        <w:tc>
          <w:tcPr>
            <w:tcW w:w="6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营业执照复印件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组织机构代码证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税务登记证复印件</w:t>
            </w:r>
          </w:p>
        </w:tc>
        <w:tc>
          <w:tcPr>
            <w:tcW w:w="6130" w:type="dxa"/>
            <w:gridSpan w:val="8"/>
            <w:tcBorders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报价日期：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F7BB2"/>
    <w:rsid w:val="6E3F7BB2"/>
    <w:rsid w:val="782059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2019-09-17T08:10:00Z</dcterms:created>
  <dc:creator>陈娟</dc:creator>
  <cp:lastModifiedBy>陈娟</cp:lastModifiedBy>
  <dcterms:modified xsi:type="dcterms:W3CDTF">2019-09-17T08:13:05Z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